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Получение файла результата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получение-файла-результата"/>
    <w:p>
      <w:pPr>
        <w:pStyle w:val="Heading1"/>
      </w:pPr>
      <w:r>
        <w:t xml:space="preserve">Получение файла результата</w:t>
      </w:r>
    </w:p>
    <w:p>
      <w:pPr>
        <w:pStyle w:val="FirstParagraph"/>
      </w:pPr>
      <w:r>
        <w:t xml:space="preserve">Табличные и статистические формы обычно строятся как фоновая задача. После запуска из окна выбора формы система открывает окно выполнения операции, показывает ход построения и после успешного завершения выводит ссылку</w:t>
      </w:r>
      <w:r>
        <w:t xml:space="preserve"> </w:t>
      </w:r>
      <w:r>
        <w:rPr>
          <w:b/>
          <w:bCs/>
        </w:rPr>
        <w:t xml:space="preserve">Скачать файл</w:t>
      </w:r>
      <w:r>
        <w:t xml:space="preserve"> </w:t>
      </w:r>
      <w:r>
        <w:t xml:space="preserve">или</w:t>
      </w:r>
      <w:r>
        <w:t xml:space="preserve"> </w:t>
      </w:r>
      <w:r>
        <w:rPr>
          <w:b/>
          <w:bCs/>
        </w:rPr>
        <w:t xml:space="preserve">Скачать результат</w:t>
      </w:r>
      <w:r>
        <w:t xml:space="preserve">.</w:t>
      </w:r>
    </w:p>
    <w:p>
      <w:pPr>
        <w:pStyle w:val="BodyText"/>
      </w:pPr>
      <w:r>
        <w:t xml:space="preserve">При нажатии на ссылку файл открывается или скачивается в новой вкладке браузера. Окно выполнения операции после этого закрывается автоматически через несколько секунд, поэтому дополнительно нажимать</w:t>
      </w:r>
      <w:r>
        <w:t xml:space="preserve"> </w:t>
      </w:r>
      <w:r>
        <w:rPr>
          <w:b/>
          <w:bCs/>
        </w:rPr>
        <w:t xml:space="preserve">Ок</w:t>
      </w:r>
      <w:r>
        <w:t xml:space="preserve"> </w:t>
      </w:r>
      <w:r>
        <w:t xml:space="preserve">или</w:t>
      </w:r>
      <w:r>
        <w:t xml:space="preserve"> </w:t>
      </w:r>
      <w:r>
        <w:rPr>
          <w:b/>
          <w:bCs/>
        </w:rPr>
        <w:t xml:space="preserve">Отмена</w:t>
      </w:r>
      <w:r>
        <w:t xml:space="preserve"> </w:t>
      </w:r>
      <w:r>
        <w:t xml:space="preserve">не нужно.</w:t>
      </w:r>
    </w:p>
    <w:p>
      <w:pPr>
        <w:pStyle w:val="BodyText"/>
      </w:pPr>
      <w:r>
        <w:t xml:space="preserve">Кнопка</w:t>
      </w:r>
      <w:r>
        <w:t xml:space="preserve"> </w:t>
      </w:r>
      <w:r>
        <w:rPr>
          <w:b/>
          <w:bCs/>
        </w:rPr>
        <w:t xml:space="preserve">Ок</w:t>
      </w:r>
      <w:r>
        <w:t xml:space="preserve"> </w:t>
      </w:r>
      <w:r>
        <w:t xml:space="preserve">остается способом закрыть окно без скачивания результата. Кнопка</w:t>
      </w:r>
      <w:r>
        <w:t xml:space="preserve"> </w:t>
      </w:r>
      <w:r>
        <w:rPr>
          <w:b/>
          <w:bCs/>
        </w:rPr>
        <w:t xml:space="preserve">Отмена</w:t>
      </w:r>
      <w:r>
        <w:t xml:space="preserve"> </w:t>
      </w:r>
      <w:r>
        <w:t xml:space="preserve">используется только до завершения задачи; после завершения она скрывается.</w:t>
      </w:r>
    </w:p>
    <w:bookmarkStart w:id="9" w:name="где-используется"/>
    <w:p>
      <w:pPr>
        <w:pStyle w:val="Heading2"/>
      </w:pPr>
      <w:r>
        <w:t xml:space="preserve">1. Где используется</w:t>
      </w:r>
    </w:p>
    <w:p>
      <w:pPr>
        <w:pStyle w:val="FirstParagraph"/>
      </w:pPr>
      <w:r>
        <w:t xml:space="preserve">Такой порядок применяется для результатов, которые формируют действия: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TabForms/Build</w:t>
      </w:r>
      <w:r>
        <w:t xml:space="preserve"> </w:t>
      </w:r>
      <w:r>
        <w:t xml:space="preserve">- табличные выходные формы из списков записей;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TabForms/BuildCMPL</w:t>
      </w:r>
      <w:r>
        <w:t xml:space="preserve"> </w:t>
      </w:r>
      <w:r>
        <w:t xml:space="preserve">- выходные формы комплектования и связанных списков;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TabForms/BuildSTF</w:t>
      </w:r>
      <w:r>
        <w:t xml:space="preserve"> </w:t>
      </w:r>
      <w:r>
        <w:t xml:space="preserve">- статистические формы.</w:t>
      </w:r>
    </w:p>
    <w:p>
      <w:pPr>
        <w:pStyle w:val="FirstParagraph"/>
      </w:pPr>
      <w:r>
        <w:t xml:space="preserve">Результирующий файл создается как временный файл. Если ссылка больше не открывается, форму нужно построить повторно.</w:t>
      </w:r>
    </w:p>
    <w:bookmarkEnd w:id="9"/>
    <w:bookmarkStart w:id="10" w:name="что-видит-пользователь"/>
    <w:p>
      <w:pPr>
        <w:pStyle w:val="Heading2"/>
      </w:pPr>
      <w:r>
        <w:t xml:space="preserve">2. Что видит пользователь</w:t>
      </w:r>
    </w:p>
    <w:p>
      <w:pPr>
        <w:pStyle w:val="Compact"/>
        <w:numPr>
          <w:ilvl w:val="0"/>
          <w:numId w:val="1002"/>
        </w:numPr>
      </w:pPr>
      <w:r>
        <w:t xml:space="preserve">В окне выбора формы пользователь выбирает область обработки и форму.</w:t>
      </w:r>
    </w:p>
    <w:p>
      <w:pPr>
        <w:pStyle w:val="Compact"/>
        <w:numPr>
          <w:ilvl w:val="0"/>
          <w:numId w:val="1002"/>
        </w:numPr>
      </w:pPr>
      <w:r>
        <w:t xml:space="preserve">После подтверждения кнопкой</w:t>
      </w:r>
      <w:r>
        <w:t xml:space="preserve"> </w:t>
      </w:r>
      <w:r>
        <w:rPr>
          <w:b/>
          <w:bCs/>
        </w:rPr>
        <w:t xml:space="preserve">Ok</w:t>
      </w:r>
      <w:r>
        <w:t xml:space="preserve"> </w:t>
      </w:r>
      <w:r>
        <w:t xml:space="preserve">открывается окно выполнения операции.</w:t>
      </w:r>
    </w:p>
    <w:p>
      <w:pPr>
        <w:pStyle w:val="Compact"/>
        <w:numPr>
          <w:ilvl w:val="0"/>
          <w:numId w:val="1002"/>
        </w:numPr>
      </w:pPr>
      <w:r>
        <w:t xml:space="preserve">Когда задача завершается, в окне появляется ссылка</w:t>
      </w:r>
      <w:r>
        <w:t xml:space="preserve"> </w:t>
      </w:r>
      <w:r>
        <w:rPr>
          <w:b/>
          <w:bCs/>
        </w:rPr>
        <w:t xml:space="preserve">Скачать файл</w:t>
      </w:r>
      <w:r>
        <w:t xml:space="preserve"> </w:t>
      </w:r>
      <w:r>
        <w:t xml:space="preserve">или</w:t>
      </w:r>
      <w:r>
        <w:t xml:space="preserve"> </w:t>
      </w:r>
      <w:r>
        <w:rPr>
          <w:b/>
          <w:bCs/>
        </w:rPr>
        <w:t xml:space="preserve">Скачать результат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Нажатие на ссылку начинает скачивание и автоматически закрывает окно выполнения операции.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Получение файла результата</dc:title>
  <dc:creator/>
  <cp:keywords/>
  <dcterms:created xsi:type="dcterms:W3CDTF">2026-09-01T13:10:29Z</dcterms:created>
  <dcterms:modified xsi:type="dcterms:W3CDTF">2026-09-01T13:10:29Z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